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05A7" w14:textId="3BE24876" w:rsidR="001F0EA6" w:rsidRDefault="009D000F">
      <w:r>
        <w:t>From   Skagit County Code 12.05, On-site sewage code- rules and regulations</w:t>
      </w:r>
    </w:p>
    <w:p w14:paraId="30EF7228" w14:textId="77777777" w:rsidR="009D000F" w:rsidRPr="009D000F" w:rsidRDefault="009D000F" w:rsidP="009D000F">
      <w:pPr>
        <w:shd w:val="clear" w:color="auto" w:fill="FFFFFF"/>
        <w:spacing w:before="240" w:after="0" w:line="360" w:lineRule="atLeast"/>
        <w:textAlignment w:val="baseline"/>
        <w:outlineLvl w:val="2"/>
        <w:rPr>
          <w:rFonts w:ascii="Arial" w:eastAsia="Times New Roman" w:hAnsi="Arial" w:cs="Arial"/>
          <w:b/>
          <w:bCs/>
          <w:color w:val="333333"/>
          <w:kern w:val="0"/>
          <w:sz w:val="19"/>
          <w:szCs w:val="19"/>
          <w14:ligatures w14:val="none"/>
        </w:rPr>
      </w:pPr>
      <w:bookmarkStart w:id="0" w:name="12.05.285"/>
      <w:r w:rsidRPr="009D000F">
        <w:rPr>
          <w:rFonts w:ascii="Arial" w:eastAsia="Times New Roman" w:hAnsi="Arial" w:cs="Arial"/>
          <w:b/>
          <w:bCs/>
          <w:color w:val="333333"/>
          <w:kern w:val="0"/>
          <w:sz w:val="19"/>
          <w:szCs w:val="19"/>
          <w14:ligatures w14:val="none"/>
        </w:rPr>
        <w:t>12.05.285</w:t>
      </w:r>
      <w:bookmarkEnd w:id="0"/>
      <w:r w:rsidRPr="009D000F">
        <w:rPr>
          <w:rFonts w:ascii="Arial" w:eastAsia="Times New Roman" w:hAnsi="Arial" w:cs="Arial"/>
          <w:b/>
          <w:bCs/>
          <w:color w:val="333333"/>
          <w:kern w:val="0"/>
          <w:sz w:val="19"/>
          <w:szCs w:val="19"/>
          <w14:ligatures w14:val="none"/>
        </w:rPr>
        <w:t> Requests for reconsideration and appeals.</w:t>
      </w:r>
    </w:p>
    <w:p w14:paraId="6CFB3D33"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(1) Requests for Reconsideration.</w:t>
      </w:r>
    </w:p>
    <w:p w14:paraId="7D67B11B"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(a) Persons named in a notice of violation or aggrieved by enforcement of a Health Officer’s order or denial of a permit shall request reconsideration of the notice of violation, order, or permitting decision by filing a request for reconsideration, on a form provided by the Health Department, accompanied by the required filing fee, at the Health Department within 10 business days of service of the notice of violation, order, or permitting decision.</w:t>
      </w:r>
    </w:p>
    <w:p w14:paraId="0E024216"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(b) Requests for reconsideration shall identify alleged errors in the notice of violation, order, or permitting decision and be supported by evidence, including statements and photographs as applicable, and by a written explanation including citation to applicable law and regulations. The Health Officer may rule on the request for reconsideration without </w:t>
      </w:r>
      <w:proofErr w:type="gramStart"/>
      <w:r w:rsidRPr="009D000F">
        <w:rPr>
          <w:rFonts w:ascii="Arial" w:eastAsia="Times New Roman" w:hAnsi="Arial" w:cs="Arial"/>
          <w:color w:val="333333"/>
          <w:kern w:val="0"/>
          <w:sz w:val="19"/>
          <w:szCs w:val="19"/>
          <w14:ligatures w14:val="none"/>
        </w:rPr>
        <w:t>a hearing</w:t>
      </w:r>
      <w:proofErr w:type="gramEnd"/>
      <w:r w:rsidRPr="009D000F">
        <w:rPr>
          <w:rFonts w:ascii="Arial" w:eastAsia="Times New Roman" w:hAnsi="Arial" w:cs="Arial"/>
          <w:color w:val="333333"/>
          <w:kern w:val="0"/>
          <w:sz w:val="19"/>
          <w:szCs w:val="19"/>
          <w14:ligatures w14:val="none"/>
        </w:rPr>
        <w:t>; however, an aggrieved person may request a meeting with the Health Officer, which may be granted at the Health Officer’s discretion.</w:t>
      </w:r>
    </w:p>
    <w:p w14:paraId="07AE016A"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(c) The Health Officer shall issue a written decision within 30 days of receipt of the request for reconsideration unless additional time is justified by good cause. Service of the decision shall be effective upon personal service on the person(s) requesting the reconsideration, or three days after mailing the decision, via certified mail, to the address provided in the request for reconsideration.</w:t>
      </w:r>
    </w:p>
    <w:p w14:paraId="3978F48F"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(2) Appeals of Health Officer’s Decision on a Request for Reconsideration.</w:t>
      </w:r>
    </w:p>
    <w:p w14:paraId="704ADC80"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(a) Persons aggrieved by the Health Officer’s decision on a request for reconsideration may appeal by filing a notice of appeal, on a form provided by the Health Department, accompanied by the required filing fee, at the Health Department within 10 business days of service of the Health Officer’s decision.</w:t>
      </w:r>
    </w:p>
    <w:p w14:paraId="02FA1071"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(b) The following matters shall be heard by the Skagit County Hearing Examiner in an open record appeal hearing:</w:t>
      </w:r>
    </w:p>
    <w:p w14:paraId="4E556EEE"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w:t>
      </w:r>
      <w:proofErr w:type="spellStart"/>
      <w:r w:rsidRPr="009D000F">
        <w:rPr>
          <w:rFonts w:ascii="Arial" w:eastAsia="Times New Roman" w:hAnsi="Arial" w:cs="Arial"/>
          <w:color w:val="333333"/>
          <w:kern w:val="0"/>
          <w:sz w:val="19"/>
          <w:szCs w:val="19"/>
          <w14:ligatures w14:val="none"/>
        </w:rPr>
        <w:t>i</w:t>
      </w:r>
      <w:proofErr w:type="spellEnd"/>
      <w:r w:rsidRPr="009D000F">
        <w:rPr>
          <w:rFonts w:ascii="Arial" w:eastAsia="Times New Roman" w:hAnsi="Arial" w:cs="Arial"/>
          <w:color w:val="333333"/>
          <w:kern w:val="0"/>
          <w:sz w:val="19"/>
          <w:szCs w:val="19"/>
          <w14:ligatures w14:val="none"/>
        </w:rPr>
        <w:t xml:space="preserve">) Applications for a project permit or other governmental approval required by law before real property may be improved, developed, modified, sold, transferred, or </w:t>
      </w:r>
      <w:proofErr w:type="gramStart"/>
      <w:r w:rsidRPr="009D000F">
        <w:rPr>
          <w:rFonts w:ascii="Arial" w:eastAsia="Times New Roman" w:hAnsi="Arial" w:cs="Arial"/>
          <w:color w:val="333333"/>
          <w:kern w:val="0"/>
          <w:sz w:val="19"/>
          <w:szCs w:val="19"/>
          <w14:ligatures w14:val="none"/>
        </w:rPr>
        <w:t>used;</w:t>
      </w:r>
      <w:proofErr w:type="gramEnd"/>
    </w:p>
    <w:p w14:paraId="3E8D7CED"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(ii) An interpretative or declaratory decision regarding the application to a specific property of ordinances or rules regulating the improvement, development, modification, maintenance, or use of real property; and</w:t>
      </w:r>
    </w:p>
    <w:p w14:paraId="54FE601F"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lastRenderedPageBreak/>
        <w:t>(iii) The enforcement of ordinances or orders regulating the improvement, development, modification, maintenance, or use of real property.</w:t>
      </w:r>
    </w:p>
    <w:p w14:paraId="3DBA5ECD"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(c) Appeals involving other matters, which shall be heard as an open record appeal, and appeals of a Hearing Examiner’s decision, which shall be heard as a closed record appeal, shall be heard by the Skagit County Board of Health.</w:t>
      </w:r>
    </w:p>
    <w:p w14:paraId="31D3BAA3"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(d) A notice of appeal will not be considered filed unless the appeal fee is paid within 10 business days. The notice of appeal or an attached statement shall:</w:t>
      </w:r>
    </w:p>
    <w:p w14:paraId="22ABC2BA"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w:t>
      </w:r>
      <w:proofErr w:type="spellStart"/>
      <w:r w:rsidRPr="009D000F">
        <w:rPr>
          <w:rFonts w:ascii="Arial" w:eastAsia="Times New Roman" w:hAnsi="Arial" w:cs="Arial"/>
          <w:color w:val="333333"/>
          <w:kern w:val="0"/>
          <w:sz w:val="19"/>
          <w:szCs w:val="19"/>
          <w14:ligatures w14:val="none"/>
        </w:rPr>
        <w:t>i</w:t>
      </w:r>
      <w:proofErr w:type="spellEnd"/>
      <w:r w:rsidRPr="009D000F">
        <w:rPr>
          <w:rFonts w:ascii="Arial" w:eastAsia="Times New Roman" w:hAnsi="Arial" w:cs="Arial"/>
          <w:color w:val="333333"/>
          <w:kern w:val="0"/>
          <w:sz w:val="19"/>
          <w:szCs w:val="19"/>
          <w14:ligatures w14:val="none"/>
        </w:rPr>
        <w:t xml:space="preserve">) Identify the decision being </w:t>
      </w:r>
      <w:proofErr w:type="gramStart"/>
      <w:r w:rsidRPr="009D000F">
        <w:rPr>
          <w:rFonts w:ascii="Arial" w:eastAsia="Times New Roman" w:hAnsi="Arial" w:cs="Arial"/>
          <w:color w:val="333333"/>
          <w:kern w:val="0"/>
          <w:sz w:val="19"/>
          <w:szCs w:val="19"/>
          <w14:ligatures w14:val="none"/>
        </w:rPr>
        <w:t>appealed;</w:t>
      </w:r>
      <w:proofErr w:type="gramEnd"/>
    </w:p>
    <w:p w14:paraId="325A264C"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(ii) Identify the appellant’s name, address and interest in the </w:t>
      </w:r>
      <w:proofErr w:type="gramStart"/>
      <w:r w:rsidRPr="009D000F">
        <w:rPr>
          <w:rFonts w:ascii="Arial" w:eastAsia="Times New Roman" w:hAnsi="Arial" w:cs="Arial"/>
          <w:color w:val="333333"/>
          <w:kern w:val="0"/>
          <w:sz w:val="19"/>
          <w:szCs w:val="19"/>
          <w14:ligatures w14:val="none"/>
        </w:rPr>
        <w:t>matter;</w:t>
      </w:r>
      <w:proofErr w:type="gramEnd"/>
    </w:p>
    <w:p w14:paraId="477C0B73"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(iii) Provide a short statement identifying each error made by the Health </w:t>
      </w:r>
      <w:proofErr w:type="gramStart"/>
      <w:r w:rsidRPr="009D000F">
        <w:rPr>
          <w:rFonts w:ascii="Arial" w:eastAsia="Times New Roman" w:hAnsi="Arial" w:cs="Arial"/>
          <w:color w:val="333333"/>
          <w:kern w:val="0"/>
          <w:sz w:val="19"/>
          <w:szCs w:val="19"/>
          <w14:ligatures w14:val="none"/>
        </w:rPr>
        <w:t>Department;</w:t>
      </w:r>
      <w:proofErr w:type="gramEnd"/>
    </w:p>
    <w:p w14:paraId="7CD00C72"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(iv) Explain, including citations to the Skagit County Code, state law or regulation, or judicial decision, how the decision under appeal is erroneous; and</w:t>
      </w:r>
    </w:p>
    <w:p w14:paraId="547A712A"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(v) State the desired outcome of changes to the decision.</w:t>
      </w:r>
    </w:p>
    <w:p w14:paraId="78544CEB"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(3) Procedure for Open Record Appeals.</w:t>
      </w:r>
    </w:p>
    <w:p w14:paraId="5517CC74"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(a) At least seven days prior to the date set for an open record hearing, the Health Department shall file a copy of the records pertaining to the decision being appealed and a staff report explaining the decision being appealed or responding to the statements in the notice of appeal. A copy of the records and staff </w:t>
      </w:r>
      <w:proofErr w:type="gramStart"/>
      <w:r w:rsidRPr="009D000F">
        <w:rPr>
          <w:rFonts w:ascii="Arial" w:eastAsia="Times New Roman" w:hAnsi="Arial" w:cs="Arial"/>
          <w:color w:val="333333"/>
          <w:kern w:val="0"/>
          <w:sz w:val="19"/>
          <w:szCs w:val="19"/>
          <w14:ligatures w14:val="none"/>
        </w:rPr>
        <w:t>report</w:t>
      </w:r>
      <w:proofErr w:type="gramEnd"/>
      <w:r w:rsidRPr="009D000F">
        <w:rPr>
          <w:rFonts w:ascii="Arial" w:eastAsia="Times New Roman" w:hAnsi="Arial" w:cs="Arial"/>
          <w:color w:val="333333"/>
          <w:kern w:val="0"/>
          <w:sz w:val="19"/>
          <w:szCs w:val="19"/>
          <w14:ligatures w14:val="none"/>
        </w:rPr>
        <w:t xml:space="preserve"> shall also be mailed or otherwise served on the appellant seven days prior to the date set for the hearing at the address provided in the appellant’s notice of appeal.</w:t>
      </w:r>
    </w:p>
    <w:p w14:paraId="0D0B6C5D"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(b) Open record hearings before the Hearing Examiner shall be conducted pursuant to the guidance in SCC </w:t>
      </w:r>
      <w:hyperlink r:id="rId4" w:anchor="!/SkagitCounty14/SkagitCounty1406.html#14.06.160" w:history="1">
        <w:r w:rsidRPr="009D000F">
          <w:rPr>
            <w:rFonts w:ascii="Arial" w:eastAsia="Times New Roman" w:hAnsi="Arial" w:cs="Arial"/>
            <w:color w:val="02397C"/>
            <w:kern w:val="0"/>
            <w:sz w:val="19"/>
            <w:szCs w:val="19"/>
            <w:u w:val="single"/>
            <w14:ligatures w14:val="none"/>
          </w:rPr>
          <w:t>14.06.160</w:t>
        </w:r>
      </w:hyperlink>
      <w:r w:rsidRPr="009D000F">
        <w:rPr>
          <w:rFonts w:ascii="Arial" w:eastAsia="Times New Roman" w:hAnsi="Arial" w:cs="Arial"/>
          <w:color w:val="333333"/>
          <w:kern w:val="0"/>
          <w:sz w:val="19"/>
          <w:szCs w:val="19"/>
          <w14:ligatures w14:val="none"/>
        </w:rPr>
        <w:t>(7)(b) (Appeal Hearings).</w:t>
      </w:r>
    </w:p>
    <w:p w14:paraId="0A48E6AF"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(4) Procedure for Closed Record Appeals before the Board of Health.</w:t>
      </w:r>
    </w:p>
    <w:p w14:paraId="29C67236"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(a) Hearings shall be conducted generally in the following order:</w:t>
      </w:r>
    </w:p>
    <w:p w14:paraId="3D1842A8"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w:t>
      </w:r>
      <w:proofErr w:type="spellStart"/>
      <w:r w:rsidRPr="009D000F">
        <w:rPr>
          <w:rFonts w:ascii="Arial" w:eastAsia="Times New Roman" w:hAnsi="Arial" w:cs="Arial"/>
          <w:color w:val="333333"/>
          <w:kern w:val="0"/>
          <w:sz w:val="19"/>
          <w:szCs w:val="19"/>
          <w14:ligatures w14:val="none"/>
        </w:rPr>
        <w:t>i</w:t>
      </w:r>
      <w:proofErr w:type="spellEnd"/>
      <w:r w:rsidRPr="009D000F">
        <w:rPr>
          <w:rFonts w:ascii="Arial" w:eastAsia="Times New Roman" w:hAnsi="Arial" w:cs="Arial"/>
          <w:color w:val="333333"/>
          <w:kern w:val="0"/>
          <w:sz w:val="19"/>
          <w:szCs w:val="19"/>
          <w14:ligatures w14:val="none"/>
        </w:rPr>
        <w:t xml:space="preserve">) Staff </w:t>
      </w:r>
      <w:proofErr w:type="gramStart"/>
      <w:r w:rsidRPr="009D000F">
        <w:rPr>
          <w:rFonts w:ascii="Arial" w:eastAsia="Times New Roman" w:hAnsi="Arial" w:cs="Arial"/>
          <w:color w:val="333333"/>
          <w:kern w:val="0"/>
          <w:sz w:val="19"/>
          <w:szCs w:val="19"/>
          <w14:ligatures w14:val="none"/>
        </w:rPr>
        <w:t>presentation;</w:t>
      </w:r>
      <w:proofErr w:type="gramEnd"/>
    </w:p>
    <w:p w14:paraId="66C1F3FB"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(ii) Appellant </w:t>
      </w:r>
      <w:proofErr w:type="gramStart"/>
      <w:r w:rsidRPr="009D000F">
        <w:rPr>
          <w:rFonts w:ascii="Arial" w:eastAsia="Times New Roman" w:hAnsi="Arial" w:cs="Arial"/>
          <w:color w:val="333333"/>
          <w:kern w:val="0"/>
          <w:sz w:val="19"/>
          <w:szCs w:val="19"/>
          <w14:ligatures w14:val="none"/>
        </w:rPr>
        <w:t>presentation;</w:t>
      </w:r>
      <w:proofErr w:type="gramEnd"/>
    </w:p>
    <w:p w14:paraId="39B9D2EE"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(iii) Respondent presentation (by parties of record only</w:t>
      </w:r>
      <w:proofErr w:type="gramStart"/>
      <w:r w:rsidRPr="009D000F">
        <w:rPr>
          <w:rFonts w:ascii="Arial" w:eastAsia="Times New Roman" w:hAnsi="Arial" w:cs="Arial"/>
          <w:color w:val="333333"/>
          <w:kern w:val="0"/>
          <w:sz w:val="19"/>
          <w:szCs w:val="19"/>
          <w14:ligatures w14:val="none"/>
        </w:rPr>
        <w:t>);</w:t>
      </w:r>
      <w:proofErr w:type="gramEnd"/>
    </w:p>
    <w:p w14:paraId="28DDB9C5"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lastRenderedPageBreak/>
        <w:t>(iv) Rebuttal or clarifying statements by staff and the appellant; and</w:t>
      </w:r>
    </w:p>
    <w:p w14:paraId="5D2C9514"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(v) Deliberations by the Board.</w:t>
      </w:r>
    </w:p>
    <w:p w14:paraId="12600A4B"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(b) No new evidence or testimony shall be given or received. The parties to the appeal may submit written statements or arguments prior to the hearing.</w:t>
      </w:r>
    </w:p>
    <w:p w14:paraId="0977938D" w14:textId="77777777" w:rsidR="009D000F" w:rsidRPr="009D000F" w:rsidRDefault="009D000F" w:rsidP="009D000F">
      <w:pPr>
        <w:shd w:val="clear" w:color="auto" w:fill="FFFFFF"/>
        <w:spacing w:after="240" w:line="360" w:lineRule="atLeast"/>
        <w:ind w:left="55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(c) The Board of Health shall examine the record, the decision or recommendation, and the arguments presented in the closed record hearing and select one of the following courses of action:</w:t>
      </w:r>
    </w:p>
    <w:p w14:paraId="4B643375"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w:t>
      </w:r>
      <w:proofErr w:type="spellStart"/>
      <w:r w:rsidRPr="009D000F">
        <w:rPr>
          <w:rFonts w:ascii="Arial" w:eastAsia="Times New Roman" w:hAnsi="Arial" w:cs="Arial"/>
          <w:color w:val="333333"/>
          <w:kern w:val="0"/>
          <w:sz w:val="19"/>
          <w:szCs w:val="19"/>
          <w14:ligatures w14:val="none"/>
        </w:rPr>
        <w:t>i</w:t>
      </w:r>
      <w:proofErr w:type="spellEnd"/>
      <w:r w:rsidRPr="009D000F">
        <w:rPr>
          <w:rFonts w:ascii="Arial" w:eastAsia="Times New Roman" w:hAnsi="Arial" w:cs="Arial"/>
          <w:color w:val="333333"/>
          <w:kern w:val="0"/>
          <w:sz w:val="19"/>
          <w:szCs w:val="19"/>
          <w14:ligatures w14:val="none"/>
        </w:rPr>
        <w:t xml:space="preserve">) Remand the matter for further consideration by the Hearing Examiner or the Health Officer, as </w:t>
      </w:r>
      <w:proofErr w:type="gramStart"/>
      <w:r w:rsidRPr="009D000F">
        <w:rPr>
          <w:rFonts w:ascii="Arial" w:eastAsia="Times New Roman" w:hAnsi="Arial" w:cs="Arial"/>
          <w:color w:val="333333"/>
          <w:kern w:val="0"/>
          <w:sz w:val="19"/>
          <w:szCs w:val="19"/>
          <w14:ligatures w14:val="none"/>
        </w:rPr>
        <w:t>appropriate;</w:t>
      </w:r>
      <w:proofErr w:type="gramEnd"/>
    </w:p>
    <w:p w14:paraId="5E16E1EC"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(ii) Deny the appeal and affirm the decision under appeal; or</w:t>
      </w:r>
    </w:p>
    <w:p w14:paraId="2EE61372" w14:textId="77777777" w:rsidR="009D000F" w:rsidRPr="009D000F" w:rsidRDefault="009D000F" w:rsidP="009D000F">
      <w:pPr>
        <w:shd w:val="clear" w:color="auto" w:fill="FFFFFF"/>
        <w:spacing w:after="240" w:line="360" w:lineRule="atLeast"/>
        <w:ind w:left="1032"/>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(iii) If the Board determines the decision under appeal is clearly erroneous, the Board may adopt its own findings, conclusions and decision.</w:t>
      </w:r>
    </w:p>
    <w:p w14:paraId="4B84C7CB"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(5) In all hearings, the appellant bears the burden of proving that the decision under appeal was clearly erroneous.</w:t>
      </w:r>
    </w:p>
    <w:p w14:paraId="3FF1863F"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 xml:space="preserve">(6) Unless a hearing is continued for good cause, the hearing shall be held and a decision rendered within 90 days of </w:t>
      </w:r>
      <w:proofErr w:type="gramStart"/>
      <w:r w:rsidRPr="009D000F">
        <w:rPr>
          <w:rFonts w:ascii="Arial" w:eastAsia="Times New Roman" w:hAnsi="Arial" w:cs="Arial"/>
          <w:color w:val="333333"/>
          <w:kern w:val="0"/>
          <w:sz w:val="19"/>
          <w:szCs w:val="19"/>
          <w14:ligatures w14:val="none"/>
        </w:rPr>
        <w:t>the receipt</w:t>
      </w:r>
      <w:proofErr w:type="gramEnd"/>
      <w:r w:rsidRPr="009D000F">
        <w:rPr>
          <w:rFonts w:ascii="Arial" w:eastAsia="Times New Roman" w:hAnsi="Arial" w:cs="Arial"/>
          <w:color w:val="333333"/>
          <w:kern w:val="0"/>
          <w:sz w:val="19"/>
          <w:szCs w:val="19"/>
          <w14:ligatures w14:val="none"/>
        </w:rPr>
        <w:t xml:space="preserve"> of the notice of appeal. Service of the decision shall be effective upon personal service on the appellant or three days after mailing the decision, via certified mail, to the address provided in the notice of appeal.</w:t>
      </w:r>
    </w:p>
    <w:p w14:paraId="2FB7EE03" w14:textId="77777777" w:rsidR="009D000F" w:rsidRPr="009D000F" w:rsidRDefault="009D000F" w:rsidP="009D000F">
      <w:pPr>
        <w:shd w:val="clear" w:color="auto" w:fill="FFFFFF"/>
        <w:spacing w:after="240" w:line="360" w:lineRule="atLeast"/>
        <w:textAlignment w:val="baseline"/>
        <w:rPr>
          <w:rFonts w:ascii="Arial" w:eastAsia="Times New Roman" w:hAnsi="Arial" w:cs="Arial"/>
          <w:color w:val="333333"/>
          <w:kern w:val="0"/>
          <w:sz w:val="19"/>
          <w:szCs w:val="19"/>
          <w14:ligatures w14:val="none"/>
        </w:rPr>
      </w:pPr>
      <w:r w:rsidRPr="009D000F">
        <w:rPr>
          <w:rFonts w:ascii="Arial" w:eastAsia="Times New Roman" w:hAnsi="Arial" w:cs="Arial"/>
          <w:color w:val="333333"/>
          <w:kern w:val="0"/>
          <w:sz w:val="19"/>
          <w:szCs w:val="19"/>
          <w14:ligatures w14:val="none"/>
        </w:rPr>
        <w:t>(7) An appeal of the Board of Health’s decision shall be to the Superior Court under RCW </w:t>
      </w:r>
      <w:hyperlink r:id="rId5" w:tgtFrame="_blank" w:history="1">
        <w:r w:rsidRPr="009D000F">
          <w:rPr>
            <w:rFonts w:ascii="Arial" w:eastAsia="Times New Roman" w:hAnsi="Arial" w:cs="Arial"/>
            <w:color w:val="02397C"/>
            <w:kern w:val="0"/>
            <w:sz w:val="19"/>
            <w:szCs w:val="19"/>
            <w:u w:val="single"/>
            <w14:ligatures w14:val="none"/>
          </w:rPr>
          <w:t>7.16.040</w:t>
        </w:r>
      </w:hyperlink>
      <w:r w:rsidRPr="009D000F">
        <w:rPr>
          <w:rFonts w:ascii="Arial" w:eastAsia="Times New Roman" w:hAnsi="Arial" w:cs="Arial"/>
          <w:color w:val="333333"/>
          <w:kern w:val="0"/>
          <w:sz w:val="19"/>
          <w:szCs w:val="19"/>
          <w14:ligatures w14:val="none"/>
        </w:rPr>
        <w:t> for statutory writs of review or RCW Chapter </w:t>
      </w:r>
      <w:hyperlink r:id="rId6" w:tgtFrame="_blank" w:history="1">
        <w:r w:rsidRPr="009D000F">
          <w:rPr>
            <w:rFonts w:ascii="Arial" w:eastAsia="Times New Roman" w:hAnsi="Arial" w:cs="Arial"/>
            <w:color w:val="02397C"/>
            <w:kern w:val="0"/>
            <w:sz w:val="19"/>
            <w:szCs w:val="19"/>
            <w:u w:val="single"/>
            <w14:ligatures w14:val="none"/>
          </w:rPr>
          <w:t>36.70C</w:t>
        </w:r>
      </w:hyperlink>
      <w:r w:rsidRPr="009D000F">
        <w:rPr>
          <w:rFonts w:ascii="Arial" w:eastAsia="Times New Roman" w:hAnsi="Arial" w:cs="Arial"/>
          <w:color w:val="333333"/>
          <w:kern w:val="0"/>
          <w:sz w:val="19"/>
          <w:szCs w:val="19"/>
          <w14:ligatures w14:val="none"/>
        </w:rPr>
        <w:t> for matters reviewable under the Land Use Petition Act, as appropriate. Appellants shall be responsible for the costs of preparing a record for appeal. (Ord. O20160001 (Att. A))</w:t>
      </w:r>
    </w:p>
    <w:p w14:paraId="111E6205" w14:textId="77777777" w:rsidR="009D000F" w:rsidRDefault="009D000F"/>
    <w:sectPr w:rsidR="009D0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0F"/>
    <w:rsid w:val="00005307"/>
    <w:rsid w:val="001F0EA6"/>
    <w:rsid w:val="009D000F"/>
    <w:rsid w:val="00A73108"/>
    <w:rsid w:val="00D72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233BF"/>
  <w15:chartTrackingRefBased/>
  <w15:docId w15:val="{28E99C7D-694B-467D-9EA5-DD21B31A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0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00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00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00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00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00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00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00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00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0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00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00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00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00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00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00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00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000F"/>
    <w:rPr>
      <w:rFonts w:eastAsiaTheme="majorEastAsia" w:cstheme="majorBidi"/>
      <w:color w:val="272727" w:themeColor="text1" w:themeTint="D8"/>
    </w:rPr>
  </w:style>
  <w:style w:type="paragraph" w:styleId="Title">
    <w:name w:val="Title"/>
    <w:basedOn w:val="Normal"/>
    <w:next w:val="Normal"/>
    <w:link w:val="TitleChar"/>
    <w:uiPriority w:val="10"/>
    <w:qFormat/>
    <w:rsid w:val="009D00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00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00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00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000F"/>
    <w:pPr>
      <w:spacing w:before="160"/>
      <w:jc w:val="center"/>
    </w:pPr>
    <w:rPr>
      <w:i/>
      <w:iCs/>
      <w:color w:val="404040" w:themeColor="text1" w:themeTint="BF"/>
    </w:rPr>
  </w:style>
  <w:style w:type="character" w:customStyle="1" w:styleId="QuoteChar">
    <w:name w:val="Quote Char"/>
    <w:basedOn w:val="DefaultParagraphFont"/>
    <w:link w:val="Quote"/>
    <w:uiPriority w:val="29"/>
    <w:rsid w:val="009D000F"/>
    <w:rPr>
      <w:i/>
      <w:iCs/>
      <w:color w:val="404040" w:themeColor="text1" w:themeTint="BF"/>
    </w:rPr>
  </w:style>
  <w:style w:type="paragraph" w:styleId="ListParagraph">
    <w:name w:val="List Paragraph"/>
    <w:basedOn w:val="Normal"/>
    <w:uiPriority w:val="34"/>
    <w:qFormat/>
    <w:rsid w:val="009D000F"/>
    <w:pPr>
      <w:ind w:left="720"/>
      <w:contextualSpacing/>
    </w:pPr>
  </w:style>
  <w:style w:type="character" w:styleId="IntenseEmphasis">
    <w:name w:val="Intense Emphasis"/>
    <w:basedOn w:val="DefaultParagraphFont"/>
    <w:uiPriority w:val="21"/>
    <w:qFormat/>
    <w:rsid w:val="009D000F"/>
    <w:rPr>
      <w:i/>
      <w:iCs/>
      <w:color w:val="0F4761" w:themeColor="accent1" w:themeShade="BF"/>
    </w:rPr>
  </w:style>
  <w:style w:type="paragraph" w:styleId="IntenseQuote">
    <w:name w:val="Intense Quote"/>
    <w:basedOn w:val="Normal"/>
    <w:next w:val="Normal"/>
    <w:link w:val="IntenseQuoteChar"/>
    <w:uiPriority w:val="30"/>
    <w:qFormat/>
    <w:rsid w:val="009D00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000F"/>
    <w:rPr>
      <w:i/>
      <w:iCs/>
      <w:color w:val="0F4761" w:themeColor="accent1" w:themeShade="BF"/>
    </w:rPr>
  </w:style>
  <w:style w:type="character" w:styleId="IntenseReference">
    <w:name w:val="Intense Reference"/>
    <w:basedOn w:val="DefaultParagraphFont"/>
    <w:uiPriority w:val="32"/>
    <w:qFormat/>
    <w:rsid w:val="009D00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depublishing.com/cgi-bin/rcw.pl?cite=36.70C" TargetMode="External"/><Relationship Id="rId5" Type="http://schemas.openxmlformats.org/officeDocument/2006/relationships/hyperlink" Target="https://www.codepublishing.com/cgi-bin/rcw.pl?cite=7.16.040" TargetMode="External"/><Relationship Id="rId4" Type="http://schemas.openxmlformats.org/officeDocument/2006/relationships/hyperlink" Target="https://www.codepublishing.com/WA/SkagitCoun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5196</Characters>
  <Application>Microsoft Office Word</Application>
  <DocSecurity>0</DocSecurity>
  <Lines>43</Lines>
  <Paragraphs>12</Paragraphs>
  <ScaleCrop>false</ScaleCrop>
  <Company>Skagit County Government</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 Pfaff-Dunton</dc:creator>
  <cp:keywords/>
  <dc:description/>
  <cp:lastModifiedBy>Britt Pfaff-Dunton</cp:lastModifiedBy>
  <cp:revision>1</cp:revision>
  <cp:lastPrinted>2025-09-18T19:15:00Z</cp:lastPrinted>
  <dcterms:created xsi:type="dcterms:W3CDTF">2025-09-18T19:12:00Z</dcterms:created>
  <dcterms:modified xsi:type="dcterms:W3CDTF">2025-09-18T19:16:00Z</dcterms:modified>
</cp:coreProperties>
</file>